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0F69AA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0F69AA" w:rsidRDefault="000F69AA" w:rsidP="000F69A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F69AA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0F69AA" w:rsidRDefault="000F69AA" w:rsidP="000F69A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F69AA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0F69AA" w:rsidRDefault="000F69AA" w:rsidP="009D06C3">
      <w:pPr>
        <w:spacing w:after="0"/>
        <w:rPr>
          <w:rFonts w:ascii="Times New Roman" w:hAnsi="Times New Roman"/>
          <w:b/>
        </w:rPr>
      </w:pPr>
    </w:p>
    <w:p w:rsidR="000F69AA" w:rsidRDefault="000F69AA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3B6B95">
        <w:rPr>
          <w:rFonts w:ascii="Times New Roman" w:hAnsi="Times New Roman"/>
          <w:b/>
          <w:sz w:val="24"/>
          <w:szCs w:val="24"/>
        </w:rPr>
        <w:t>C50027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1C40C1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Regular/Supplementary Examination </w:t>
      </w:r>
      <w:r w:rsidR="000F69AA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-2025</w:t>
      </w:r>
    </w:p>
    <w:p w:rsidR="00680939" w:rsidRDefault="00680939" w:rsidP="00680939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SECURITY ANALYSIS AND PORTFOLIO MANAGEMENT</w:t>
      </w:r>
    </w:p>
    <w:p w:rsidR="000F69AA" w:rsidRDefault="000F69AA" w:rsidP="00680939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(MBA)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0F69AA" w:rsidRPr="000F69AA" w:rsidRDefault="000F69AA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0F69AA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0F69AA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2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10"/>
        <w:gridCol w:w="810"/>
        <w:gridCol w:w="810"/>
        <w:gridCol w:w="720"/>
      </w:tblGrid>
      <w:tr w:rsidR="00396857" w:rsidRPr="009F500A" w:rsidTr="000F69AA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D06D6F" w:rsidP="00DB1B5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types of orders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FE72A4" w:rsidP="00DB1B5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</w:t>
            </w:r>
            <w:r w:rsidR="00DB1B5A" w:rsidRPr="00231A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investment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DB1B5A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market risk.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FE72A4" w:rsidP="00DB1B5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business risk?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D06D6F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DB1B5A" w:rsidRPr="009E714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passive bond management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FE72A4" w:rsidP="00DB1B5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</w:t>
            </w:r>
            <w:r w:rsidR="009E7141" w:rsidRPr="009E714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Holding Period Return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D06D6F" w:rsidP="00DB1B5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Interpret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9E7141" w:rsidRPr="009E714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Market Value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DB1B5A" w:rsidP="00D06D6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D06D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EMH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DB1B5A" w:rsidP="00D06D6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D06D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Net Asset Value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69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D06D6F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3A23B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bull spread</w:t>
            </w:r>
            <w:r w:rsidR="00DB1B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DB1B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0F69AA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22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46"/>
        <w:gridCol w:w="7110"/>
        <w:gridCol w:w="810"/>
        <w:gridCol w:w="810"/>
        <w:gridCol w:w="720"/>
      </w:tblGrid>
      <w:tr w:rsidR="00396857" w:rsidRPr="009F500A" w:rsidTr="000F69A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5F7EE2" w:rsidP="001F1ECE">
            <w:pPr>
              <w:spacing w:after="0" w:line="240" w:lineRule="auto"/>
              <w:ind w:left="-108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 xml:space="preserve">Explain the differences between </w:t>
            </w:r>
            <w:r w:rsidRPr="005F7EE2">
              <w:rPr>
                <w:rFonts w:ascii="Bookman Old Style" w:eastAsia="Calibri" w:hAnsi="Bookman Old Style"/>
                <w:bCs/>
                <w:sz w:val="24"/>
                <w:szCs w:val="24"/>
              </w:rPr>
              <w:t>investment</w:t>
            </w: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 xml:space="preserve">, </w:t>
            </w:r>
            <w:r w:rsidRPr="005F7EE2">
              <w:rPr>
                <w:rFonts w:ascii="Bookman Old Style" w:eastAsia="Calibri" w:hAnsi="Bookman Old Style"/>
                <w:bCs/>
                <w:sz w:val="24"/>
                <w:szCs w:val="24"/>
              </w:rPr>
              <w:t>speculation</w:t>
            </w: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 xml:space="preserve">, and </w:t>
            </w:r>
            <w:r w:rsidRPr="005F7EE2">
              <w:rPr>
                <w:rFonts w:ascii="Bookman Old Style" w:eastAsia="Calibri" w:hAnsi="Bookman Old Style"/>
                <w:bCs/>
                <w:sz w:val="24"/>
                <w:szCs w:val="24"/>
              </w:rPr>
              <w:t>gambling</w:t>
            </w: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>, with examples.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F7EE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5F7EE2" w:rsidRDefault="005F7EE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 xml:space="preserve">Compare and contrast the roles of </w:t>
            </w:r>
            <w:r w:rsidRPr="005F7EE2">
              <w:rPr>
                <w:rFonts w:ascii="Bookman Old Style" w:eastAsia="Calibri" w:hAnsi="Bookman Old Style"/>
                <w:bCs/>
                <w:sz w:val="24"/>
                <w:szCs w:val="24"/>
              </w:rPr>
              <w:t>primary markets</w:t>
            </w: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 xml:space="preserve"> and </w:t>
            </w:r>
            <w:r w:rsidRPr="005F7EE2">
              <w:rPr>
                <w:rFonts w:ascii="Bookman Old Style" w:eastAsia="Calibri" w:hAnsi="Bookman Old Style"/>
                <w:bCs/>
                <w:sz w:val="24"/>
                <w:szCs w:val="24"/>
              </w:rPr>
              <w:t>secondary markets</w:t>
            </w: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 xml:space="preserve"> in the Indian financial system.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E2C2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5F7EE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>Enumerate different investment avenues available to Indian investors.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E2C2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5F7EE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7EE2">
              <w:rPr>
                <w:rFonts w:ascii="Bookman Old Style" w:eastAsia="Calibri" w:hAnsi="Bookman Old Style"/>
                <w:sz w:val="24"/>
                <w:szCs w:val="24"/>
              </w:rPr>
              <w:t>Explain the factors that influence the investment environment.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F7EE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</w:tcPr>
          <w:p w:rsidR="00396857" w:rsidRDefault="00E8112E" w:rsidP="00E8112E">
            <w:pPr>
              <w:spacing w:after="0" w:line="240" w:lineRule="auto"/>
              <w:ind w:right="-108"/>
              <w:rPr>
                <w:rFonts w:ascii="Bookman Old Style" w:eastAsia="Calibri" w:hAnsi="Bookman Old Style"/>
                <w:sz w:val="24"/>
                <w:szCs w:val="24"/>
              </w:rPr>
            </w:pP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>The possible returns on two securities are as follows. Find out Mean, Standard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Deviation, Co-Variance and </w:t>
            </w:r>
            <w:r w:rsidR="00FE72A4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>orrelation.</w:t>
            </w:r>
          </w:p>
          <w:p w:rsidR="00E8112E" w:rsidRPr="00E8112E" w:rsidRDefault="00E8112E" w:rsidP="00E8112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Probability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</w:t>
            </w:r>
            <w:r w:rsidR="00ED70BF">
              <w:rPr>
                <w:rFonts w:ascii="Bookman Old Style" w:eastAsia="Calibri" w:hAnsi="Bookman Old Style"/>
                <w:sz w:val="24"/>
                <w:szCs w:val="24"/>
              </w:rPr>
              <w:t>K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han. Ltd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</w:t>
            </w:r>
            <w:proofErr w:type="spellStart"/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="00B5574C"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>L.</w:t>
            </w:r>
            <w:proofErr w:type="spellEnd"/>
            <w:r w:rsidR="00B5574C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>Ltd</w:t>
            </w:r>
          </w:p>
          <w:p w:rsidR="00E8112E" w:rsidRPr="00E8112E" w:rsidRDefault="00E8112E" w:rsidP="00E8112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0.2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20%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>18%</w:t>
            </w:r>
          </w:p>
          <w:p w:rsidR="00E8112E" w:rsidRPr="00E8112E" w:rsidRDefault="00E8112E" w:rsidP="00E8112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0.5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23%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>14%</w:t>
            </w:r>
          </w:p>
          <w:p w:rsidR="00E8112E" w:rsidRPr="00396857" w:rsidRDefault="00E8112E" w:rsidP="00E8112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0.3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 xml:space="preserve">18%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</w:t>
            </w:r>
            <w:r w:rsidRPr="00E8112E">
              <w:rPr>
                <w:rFonts w:ascii="Bookman Old Style" w:eastAsia="Calibri" w:hAnsi="Bookman Old Style"/>
                <w:sz w:val="24"/>
                <w:szCs w:val="24"/>
              </w:rPr>
              <w:t>20%</w:t>
            </w:r>
          </w:p>
        </w:tc>
        <w:tc>
          <w:tcPr>
            <w:tcW w:w="810" w:type="dxa"/>
            <w:vAlign w:val="center"/>
          </w:tcPr>
          <w:p w:rsidR="00396857" w:rsidRPr="00396857" w:rsidRDefault="00E811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54B6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90667" w:rsidRPr="00390667" w:rsidRDefault="00390667" w:rsidP="0039066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390667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</w:tcPr>
          <w:p w:rsidR="00396857" w:rsidRPr="00396857" w:rsidRDefault="00830A7B" w:rsidP="00FE72A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30A7B">
              <w:rPr>
                <w:rFonts w:ascii="Bookman Old Style" w:eastAsia="Calibri" w:hAnsi="Bookman Old Style"/>
                <w:sz w:val="24"/>
                <w:szCs w:val="24"/>
              </w:rPr>
              <w:t>What is risk and explain different types of risk?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54B6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</w:tcPr>
          <w:p w:rsidR="00396857" w:rsidRPr="00396857" w:rsidRDefault="00F54B6F" w:rsidP="00FE72A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Pr="00F54B6F">
              <w:rPr>
                <w:rFonts w:ascii="Bookman Old Style" w:eastAsia="Calibri" w:hAnsi="Bookman Old Style"/>
                <w:sz w:val="24"/>
                <w:szCs w:val="24"/>
              </w:rPr>
              <w:t xml:space="preserve"> the steps involved in the portfolio selection process.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54B6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0F69A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C84F0A" w:rsidRPr="00396857" w:rsidRDefault="008F1C85" w:rsidP="00F42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F1C85">
              <w:rPr>
                <w:rFonts w:ascii="Bookman Old Style" w:eastAsia="Calibri" w:hAnsi="Bookman Old Style"/>
                <w:sz w:val="24"/>
                <w:szCs w:val="24"/>
              </w:rPr>
              <w:t>Calculate bond yield</w:t>
            </w:r>
            <w:r w:rsidR="00F42981">
              <w:rPr>
                <w:rFonts w:ascii="Bookman Old Style" w:eastAsia="Calibri" w:hAnsi="Bookman Old Style"/>
                <w:sz w:val="24"/>
                <w:szCs w:val="24"/>
              </w:rPr>
              <w:t xml:space="preserve"> and</w:t>
            </w:r>
            <w:r w:rsidRPr="008F1C85">
              <w:rPr>
                <w:rFonts w:ascii="Bookman Old Style" w:eastAsia="Calibri" w:hAnsi="Bookman Old Style"/>
                <w:sz w:val="24"/>
                <w:szCs w:val="24"/>
              </w:rPr>
              <w:t xml:space="preserve"> duration</w:t>
            </w:r>
            <w:r w:rsidR="00F4298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Pr="008F1C8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F42981">
              <w:rPr>
                <w:rFonts w:ascii="Bookman Old Style" w:eastAsia="Calibri" w:hAnsi="Bookman Old Style"/>
                <w:sz w:val="24"/>
                <w:szCs w:val="24"/>
              </w:rPr>
              <w:t>G</w:t>
            </w:r>
            <w:bookmarkStart w:id="0" w:name="_GoBack"/>
            <w:bookmarkEnd w:id="0"/>
            <w:r w:rsidR="00F42981">
              <w:rPr>
                <w:rFonts w:ascii="Bookman Old Style" w:eastAsia="Calibri" w:hAnsi="Bookman Old Style"/>
                <w:sz w:val="24"/>
                <w:szCs w:val="24"/>
              </w:rPr>
              <w:t>iven</w:t>
            </w:r>
            <w:r w:rsidRPr="008F1C85">
              <w:rPr>
                <w:rFonts w:ascii="Bookman Old Style" w:eastAsia="Calibri" w:hAnsi="Bookman Old Style"/>
                <w:sz w:val="24"/>
                <w:szCs w:val="24"/>
              </w:rPr>
              <w:t xml:space="preserve"> Face value: Rs.1,000,coupon rate: 6% per annum, maturity time period: 5 years, current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8F1C85">
              <w:rPr>
                <w:rFonts w:ascii="Bookman Old Style" w:eastAsia="Calibri" w:hAnsi="Bookman Old Style"/>
                <w:sz w:val="24"/>
                <w:szCs w:val="24"/>
              </w:rPr>
              <w:t>market price: Rs.950.</w:t>
            </w:r>
          </w:p>
        </w:tc>
        <w:tc>
          <w:tcPr>
            <w:tcW w:w="81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F1C8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</w:tcPr>
          <w:p w:rsidR="00396857" w:rsidRPr="00396857" w:rsidRDefault="001F1ECE" w:rsidP="00FE72A4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different types of bonds.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E2C2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</w:tcPr>
          <w:p w:rsidR="00396857" w:rsidRPr="00396857" w:rsidRDefault="008F1C85" w:rsidP="00FE72A4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F1C8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</w:t>
            </w:r>
            <w:r w:rsidR="001F1EC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difference between</w:t>
            </w:r>
            <w:r w:rsidRPr="008F1C8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yield</w:t>
            </w:r>
            <w:r w:rsidR="001F1EC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to call</w:t>
            </w:r>
            <w:r w:rsidRPr="008F1C8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and yield to maturity.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E2C2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0F69A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C84F0A" w:rsidRPr="00396857" w:rsidRDefault="00CB31B0" w:rsidP="003113A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in detail equity valuation models.</w:t>
            </w:r>
          </w:p>
        </w:tc>
        <w:tc>
          <w:tcPr>
            <w:tcW w:w="81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396857" w:rsidRDefault="00C84F0A" w:rsidP="00EE2C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E2C2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0F69A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6D21AE" w:rsidP="006D21A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1AE">
              <w:rPr>
                <w:rFonts w:ascii="Bookman Old Style" w:eastAsia="Calibri" w:hAnsi="Bookman Old Style"/>
                <w:sz w:val="24"/>
                <w:szCs w:val="24"/>
              </w:rPr>
              <w:t>Discuss the role of intrinsic value in identifying undervalued and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6D21AE">
              <w:rPr>
                <w:rFonts w:ascii="Bookman Old Style" w:eastAsia="Calibri" w:hAnsi="Bookman Old Style"/>
                <w:sz w:val="24"/>
                <w:szCs w:val="24"/>
              </w:rPr>
              <w:t>overvalued stocks.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D21A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3113A9" w:rsidP="00EE2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113A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</w:t>
            </w:r>
            <w:r w:rsidR="00EE2C2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in brief </w:t>
            </w:r>
            <w:r w:rsidRPr="003113A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technical analysis.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113A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</w:tcPr>
          <w:p w:rsidR="00396857" w:rsidRPr="00396857" w:rsidRDefault="0071368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13689">
              <w:rPr>
                <w:rFonts w:ascii="Bookman Old Style" w:eastAsia="Calibri" w:hAnsi="Bookman Old Style"/>
                <w:sz w:val="24"/>
                <w:szCs w:val="24"/>
              </w:rPr>
              <w:t>Elucidate the advantages and disadvantages of investing in mutual funds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C816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816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69A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71368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54E8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State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 w:rsidRPr="00254E8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different types of mutual fund evaluation techniques.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0F69AA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96857" w:rsidRPr="00396857" w:rsidRDefault="0071368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1368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how the Black-Scholes model is used to value options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69A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</w:tcPr>
          <w:p w:rsidR="00396857" w:rsidRPr="00713689" w:rsidRDefault="00713689" w:rsidP="00DB1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1368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Define options and distinguish between call and put options.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B1B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Default="0039066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0667" w:rsidRPr="00390667" w:rsidRDefault="00390667" w:rsidP="00390667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390667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390667" w:rsidRPr="00390667" w:rsidSect="000F69AA">
      <w:pgSz w:w="11906" w:h="16838"/>
      <w:pgMar w:top="540" w:right="836" w:bottom="270" w:left="99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83780"/>
    <w:multiLevelType w:val="multilevel"/>
    <w:tmpl w:val="E4BEE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0F69AA"/>
    <w:rsid w:val="00103309"/>
    <w:rsid w:val="00150DF0"/>
    <w:rsid w:val="00155D25"/>
    <w:rsid w:val="001771BC"/>
    <w:rsid w:val="001A01E5"/>
    <w:rsid w:val="001C40C1"/>
    <w:rsid w:val="001F1ECE"/>
    <w:rsid w:val="00227314"/>
    <w:rsid w:val="00231A59"/>
    <w:rsid w:val="00234DD6"/>
    <w:rsid w:val="00271859"/>
    <w:rsid w:val="00284F2E"/>
    <w:rsid w:val="00296345"/>
    <w:rsid w:val="002A7366"/>
    <w:rsid w:val="002B12E4"/>
    <w:rsid w:val="002E177B"/>
    <w:rsid w:val="003113A9"/>
    <w:rsid w:val="003257AD"/>
    <w:rsid w:val="003573F1"/>
    <w:rsid w:val="003707C9"/>
    <w:rsid w:val="0037165F"/>
    <w:rsid w:val="00390667"/>
    <w:rsid w:val="00396857"/>
    <w:rsid w:val="003A23BF"/>
    <w:rsid w:val="003A58A6"/>
    <w:rsid w:val="003B6B95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F7EE2"/>
    <w:rsid w:val="0062034D"/>
    <w:rsid w:val="00655F00"/>
    <w:rsid w:val="00680939"/>
    <w:rsid w:val="006863D7"/>
    <w:rsid w:val="00686D5C"/>
    <w:rsid w:val="006913EC"/>
    <w:rsid w:val="006A2F3F"/>
    <w:rsid w:val="006D21AE"/>
    <w:rsid w:val="006D7EC7"/>
    <w:rsid w:val="006E4EE6"/>
    <w:rsid w:val="006F4FA5"/>
    <w:rsid w:val="00713689"/>
    <w:rsid w:val="007162E1"/>
    <w:rsid w:val="00722AA8"/>
    <w:rsid w:val="00750701"/>
    <w:rsid w:val="00757172"/>
    <w:rsid w:val="00780A16"/>
    <w:rsid w:val="007847B7"/>
    <w:rsid w:val="007B145D"/>
    <w:rsid w:val="007B2CF8"/>
    <w:rsid w:val="007F2DB7"/>
    <w:rsid w:val="008166E1"/>
    <w:rsid w:val="00830A7B"/>
    <w:rsid w:val="00843353"/>
    <w:rsid w:val="00884594"/>
    <w:rsid w:val="00891022"/>
    <w:rsid w:val="00897F2C"/>
    <w:rsid w:val="008B5361"/>
    <w:rsid w:val="008E32BF"/>
    <w:rsid w:val="008F1C85"/>
    <w:rsid w:val="00906B65"/>
    <w:rsid w:val="009071F8"/>
    <w:rsid w:val="00910762"/>
    <w:rsid w:val="00917290"/>
    <w:rsid w:val="0093182A"/>
    <w:rsid w:val="00990A16"/>
    <w:rsid w:val="009C3F91"/>
    <w:rsid w:val="009D06C3"/>
    <w:rsid w:val="009D4DF0"/>
    <w:rsid w:val="009E7141"/>
    <w:rsid w:val="009F0287"/>
    <w:rsid w:val="00A07AEF"/>
    <w:rsid w:val="00A21A62"/>
    <w:rsid w:val="00A43123"/>
    <w:rsid w:val="00A70A19"/>
    <w:rsid w:val="00A84088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5574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1695"/>
    <w:rsid w:val="00C84F0A"/>
    <w:rsid w:val="00CB31B0"/>
    <w:rsid w:val="00CC569C"/>
    <w:rsid w:val="00CD57BF"/>
    <w:rsid w:val="00CE70A8"/>
    <w:rsid w:val="00CF2C64"/>
    <w:rsid w:val="00D03572"/>
    <w:rsid w:val="00D06D6F"/>
    <w:rsid w:val="00D105C8"/>
    <w:rsid w:val="00D3315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1B5A"/>
    <w:rsid w:val="00DB3833"/>
    <w:rsid w:val="00DB3B00"/>
    <w:rsid w:val="00DD02CE"/>
    <w:rsid w:val="00DE5CE6"/>
    <w:rsid w:val="00DF5DDF"/>
    <w:rsid w:val="00E05230"/>
    <w:rsid w:val="00E267F8"/>
    <w:rsid w:val="00E533A8"/>
    <w:rsid w:val="00E67488"/>
    <w:rsid w:val="00E77988"/>
    <w:rsid w:val="00E8112E"/>
    <w:rsid w:val="00EB081D"/>
    <w:rsid w:val="00EC60A1"/>
    <w:rsid w:val="00ED6E64"/>
    <w:rsid w:val="00ED70BF"/>
    <w:rsid w:val="00EE2C2C"/>
    <w:rsid w:val="00EF14FB"/>
    <w:rsid w:val="00F22185"/>
    <w:rsid w:val="00F25916"/>
    <w:rsid w:val="00F42981"/>
    <w:rsid w:val="00F54B6F"/>
    <w:rsid w:val="00F558BF"/>
    <w:rsid w:val="00F60B3C"/>
    <w:rsid w:val="00F616CD"/>
    <w:rsid w:val="00F75871"/>
    <w:rsid w:val="00FA5E9A"/>
    <w:rsid w:val="00FB3854"/>
    <w:rsid w:val="00FD355D"/>
    <w:rsid w:val="00FD7646"/>
    <w:rsid w:val="00FE72A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46581-6D86-488B-896C-33D62625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71</cp:revision>
  <cp:lastPrinted>2025-02-11T03:58:00Z</cp:lastPrinted>
  <dcterms:created xsi:type="dcterms:W3CDTF">2018-09-08T07:27:00Z</dcterms:created>
  <dcterms:modified xsi:type="dcterms:W3CDTF">2025-02-11T04:06:00Z</dcterms:modified>
</cp:coreProperties>
</file>